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2C7" w:rsidRPr="00077099" w:rsidRDefault="0056520D" w:rsidP="00077099">
      <w:pPr>
        <w:jc w:val="center"/>
        <w:rPr>
          <w:b/>
          <w:sz w:val="30"/>
          <w:szCs w:val="30"/>
        </w:rPr>
      </w:pPr>
      <w:r w:rsidRPr="00077099">
        <w:rPr>
          <w:rFonts w:hint="eastAsia"/>
          <w:b/>
          <w:sz w:val="30"/>
          <w:szCs w:val="30"/>
        </w:rPr>
        <w:t>北京</w:t>
      </w:r>
      <w:r w:rsidRPr="00077099">
        <w:rPr>
          <w:b/>
          <w:sz w:val="30"/>
          <w:szCs w:val="30"/>
        </w:rPr>
        <w:t>大学在华举办国际会议申办指南</w:t>
      </w:r>
    </w:p>
    <w:p w:rsidR="0056520D" w:rsidRDefault="0056520D"/>
    <w:p w:rsidR="0056520D" w:rsidRPr="00D57CB3" w:rsidRDefault="0056520D" w:rsidP="0056520D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D57CB3">
        <w:rPr>
          <w:rFonts w:ascii="仿宋_GB2312" w:eastAsia="仿宋_GB2312" w:hint="eastAsia"/>
          <w:b/>
          <w:sz w:val="28"/>
          <w:szCs w:val="28"/>
        </w:rPr>
        <w:t>国际会议分类</w:t>
      </w:r>
    </w:p>
    <w:p w:rsidR="0056520D" w:rsidRPr="00077099" w:rsidRDefault="0056520D" w:rsidP="0056520D">
      <w:pPr>
        <w:ind w:left="42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国际会议指有外国籍学者作为正式代表出席的会议，按不同属性可分为：</w:t>
      </w:r>
    </w:p>
    <w:p w:rsidR="0056520D" w:rsidRDefault="00A03FB9" w:rsidP="0056520D">
      <w:pPr>
        <w:ind w:left="42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noProof/>
          <w:sz w:val="28"/>
          <w:szCs w:val="28"/>
        </w:rPr>
        <w:drawing>
          <wp:inline distT="0" distB="0" distL="0" distR="0" wp14:anchorId="5F3F0FE1" wp14:editId="11510508">
            <wp:extent cx="5274310" cy="3507282"/>
            <wp:effectExtent l="0" t="0" r="2540" b="0"/>
            <wp:docPr id="7" name="图片 7" descr="C:\Users\admin\AppData\Local\Temp\WeChat Files\2532601105785115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25326011057851158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D57CB3" w:rsidRDefault="00D57CB3" w:rsidP="0056520D">
      <w:pPr>
        <w:ind w:left="420"/>
        <w:rPr>
          <w:rFonts w:ascii="仿宋_GB2312" w:eastAsia="仿宋_GB2312"/>
          <w:sz w:val="28"/>
          <w:szCs w:val="28"/>
        </w:rPr>
      </w:pPr>
    </w:p>
    <w:p w:rsidR="0056520D" w:rsidRPr="00D57CB3" w:rsidRDefault="009E7064" w:rsidP="009E7064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D57CB3">
        <w:rPr>
          <w:rFonts w:ascii="仿宋_GB2312" w:eastAsia="仿宋_GB2312"/>
          <w:b/>
          <w:sz w:val="28"/>
          <w:szCs w:val="28"/>
        </w:rPr>
        <w:lastRenderedPageBreak/>
        <w:t>会议申报流程</w:t>
      </w:r>
    </w:p>
    <w:p w:rsidR="00D57CB3" w:rsidRPr="00D57CB3" w:rsidRDefault="00D57CB3" w:rsidP="00D57CB3">
      <w:pPr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5E9D8D95" wp14:editId="7EF6A2C8">
            <wp:extent cx="5600025" cy="436245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0972" cy="4370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CB3" w:rsidRPr="009E7064" w:rsidRDefault="00D57CB3" w:rsidP="009E7064">
      <w:pPr>
        <w:pStyle w:val="a5"/>
        <w:ind w:left="420" w:firstLineChars="0" w:firstLine="0"/>
        <w:rPr>
          <w:rFonts w:ascii="仿宋_GB2312" w:eastAsia="仿宋_GB2312"/>
          <w:sz w:val="28"/>
          <w:szCs w:val="28"/>
        </w:rPr>
      </w:pPr>
    </w:p>
    <w:p w:rsidR="0056520D" w:rsidRPr="00D57CB3" w:rsidRDefault="0056520D" w:rsidP="0056520D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D57CB3">
        <w:rPr>
          <w:rFonts w:ascii="仿宋_GB2312" w:eastAsia="仿宋_GB2312" w:hint="eastAsia"/>
          <w:b/>
          <w:sz w:val="28"/>
          <w:szCs w:val="28"/>
        </w:rPr>
        <w:t>会议预报</w:t>
      </w:r>
    </w:p>
    <w:p w:rsidR="004F1204" w:rsidRPr="00077099" w:rsidRDefault="004F1204" w:rsidP="004F1204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按教育部规定，需在每年9月底通过“国际会议报批平台”向学校预报次年度国际会议计划，未纳入预报计划的国际会议原则上教育部不再受理申报。</w:t>
      </w:r>
    </w:p>
    <w:p w:rsidR="004F1204" w:rsidRPr="00077099" w:rsidRDefault="004F1204" w:rsidP="004F1204">
      <w:pPr>
        <w:pStyle w:val="a5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外宾人数在30人以下的小型自然科学技术类会议可以不进行预报（但会议必须报批）。</w:t>
      </w:r>
    </w:p>
    <w:p w:rsidR="006330B6" w:rsidRPr="00077099" w:rsidRDefault="006330B6" w:rsidP="006330B6">
      <w:pPr>
        <w:pStyle w:val="a5"/>
        <w:ind w:left="780" w:firstLineChars="0" w:firstLine="0"/>
        <w:rPr>
          <w:rFonts w:ascii="仿宋_GB2312" w:eastAsia="仿宋_GB2312"/>
          <w:sz w:val="28"/>
          <w:szCs w:val="28"/>
        </w:rPr>
      </w:pPr>
    </w:p>
    <w:p w:rsidR="0056520D" w:rsidRPr="00D57CB3" w:rsidRDefault="0056520D" w:rsidP="0056520D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D57CB3">
        <w:rPr>
          <w:rFonts w:ascii="仿宋_GB2312" w:eastAsia="仿宋_GB2312" w:hint="eastAsia"/>
          <w:b/>
          <w:sz w:val="28"/>
          <w:szCs w:val="28"/>
        </w:rPr>
        <w:t>会议申报</w:t>
      </w:r>
    </w:p>
    <w:p w:rsidR="00E76C06" w:rsidRPr="00077099" w:rsidRDefault="00E76C06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会议申报时间：重大会议</w:t>
      </w:r>
      <w:r w:rsidR="006330B6" w:rsidRPr="00077099">
        <w:rPr>
          <w:rFonts w:ascii="仿宋_GB2312" w:eastAsia="仿宋_GB2312" w:hint="eastAsia"/>
          <w:sz w:val="28"/>
          <w:szCs w:val="28"/>
        </w:rPr>
        <w:t>最迟应</w:t>
      </w:r>
      <w:r w:rsidRPr="00077099">
        <w:rPr>
          <w:rFonts w:ascii="仿宋_GB2312" w:eastAsia="仿宋_GB2312" w:hint="eastAsia"/>
          <w:sz w:val="28"/>
          <w:szCs w:val="28"/>
        </w:rPr>
        <w:t>在会议举办前5个月在报</w:t>
      </w:r>
      <w:r w:rsidRPr="00077099">
        <w:rPr>
          <w:rFonts w:ascii="仿宋_GB2312" w:eastAsia="仿宋_GB2312" w:hint="eastAsia"/>
          <w:sz w:val="28"/>
          <w:szCs w:val="28"/>
        </w:rPr>
        <w:lastRenderedPageBreak/>
        <w:t>批平台填写会议申报</w:t>
      </w:r>
      <w:r w:rsidR="00352B07" w:rsidRPr="00077099">
        <w:rPr>
          <w:rFonts w:ascii="仿宋_GB2312" w:eastAsia="仿宋_GB2312" w:hint="eastAsia"/>
          <w:sz w:val="28"/>
          <w:szCs w:val="28"/>
        </w:rPr>
        <w:t>材料，一般学术会议</w:t>
      </w:r>
      <w:r w:rsidR="006330B6" w:rsidRPr="00077099">
        <w:rPr>
          <w:rFonts w:ascii="仿宋_GB2312" w:eastAsia="仿宋_GB2312" w:hint="eastAsia"/>
          <w:sz w:val="28"/>
          <w:szCs w:val="28"/>
        </w:rPr>
        <w:t>最迟应</w:t>
      </w:r>
      <w:r w:rsidR="00352B07" w:rsidRPr="00077099">
        <w:rPr>
          <w:rFonts w:ascii="仿宋_GB2312" w:eastAsia="仿宋_GB2312" w:hint="eastAsia"/>
          <w:sz w:val="28"/>
          <w:szCs w:val="28"/>
        </w:rPr>
        <w:t>在会议举办前</w:t>
      </w:r>
      <w:r w:rsidR="001B65BA" w:rsidRPr="00077099">
        <w:rPr>
          <w:rFonts w:ascii="仿宋_GB2312" w:eastAsia="仿宋_GB2312" w:hint="eastAsia"/>
          <w:sz w:val="28"/>
          <w:szCs w:val="28"/>
        </w:rPr>
        <w:t>4</w:t>
      </w:r>
      <w:r w:rsidR="00352B07" w:rsidRPr="00077099">
        <w:rPr>
          <w:rFonts w:ascii="仿宋_GB2312" w:eastAsia="仿宋_GB2312" w:hint="eastAsia"/>
          <w:sz w:val="28"/>
          <w:szCs w:val="28"/>
        </w:rPr>
        <w:t>个月填写会议申报材料，不足</w:t>
      </w:r>
      <w:r w:rsidR="006330B6" w:rsidRPr="00077099">
        <w:rPr>
          <w:rFonts w:ascii="仿宋_GB2312" w:eastAsia="仿宋_GB2312" w:hint="eastAsia"/>
          <w:sz w:val="28"/>
          <w:szCs w:val="28"/>
        </w:rPr>
        <w:t>3</w:t>
      </w:r>
      <w:r w:rsidR="00352B07" w:rsidRPr="00077099">
        <w:rPr>
          <w:rFonts w:ascii="仿宋_GB2312" w:eastAsia="仿宋_GB2312" w:hint="eastAsia"/>
          <w:sz w:val="28"/>
          <w:szCs w:val="28"/>
        </w:rPr>
        <w:t>个月无法在报批平台进行填报申请。</w:t>
      </w:r>
    </w:p>
    <w:p w:rsidR="004E5F0C" w:rsidRPr="00077099" w:rsidRDefault="004E5F0C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政要参会：</w:t>
      </w:r>
      <w:r w:rsidR="00742E57" w:rsidRPr="00077099">
        <w:rPr>
          <w:rFonts w:ascii="仿宋_GB2312" w:eastAsia="仿宋_GB2312" w:hint="eastAsia"/>
          <w:sz w:val="28"/>
          <w:szCs w:val="28"/>
        </w:rPr>
        <w:t>原则上不邀请外国政要、前政要、外国驻华使节参加在华举办的国际会议，如</w:t>
      </w:r>
      <w:r w:rsidR="001B65BA" w:rsidRPr="00077099">
        <w:rPr>
          <w:rFonts w:ascii="仿宋_GB2312" w:eastAsia="仿宋_GB2312" w:hint="eastAsia"/>
          <w:sz w:val="28"/>
          <w:szCs w:val="28"/>
        </w:rPr>
        <w:t>确</w:t>
      </w:r>
      <w:r w:rsidR="00742E57" w:rsidRPr="00077099">
        <w:rPr>
          <w:rFonts w:ascii="仿宋_GB2312" w:eastAsia="仿宋_GB2312" w:hint="eastAsia"/>
          <w:sz w:val="28"/>
          <w:szCs w:val="28"/>
        </w:rPr>
        <w:t>有必要邀请的，须另文上报教育部。</w:t>
      </w:r>
    </w:p>
    <w:p w:rsidR="001B65BA" w:rsidRPr="00077099" w:rsidRDefault="001B65BA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会议名称：不得为提高会议规格，随意使用“峰会”、“国际论坛”、“世界大会”、“高层会议”等称谓。</w:t>
      </w:r>
    </w:p>
    <w:p w:rsidR="00352B07" w:rsidRPr="00077099" w:rsidRDefault="00352B07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会议举办时间：</w:t>
      </w:r>
      <w:r w:rsidR="00AD6B8E" w:rsidRPr="00077099">
        <w:rPr>
          <w:rFonts w:ascii="仿宋_GB2312" w:eastAsia="仿宋_GB2312" w:hint="eastAsia"/>
          <w:sz w:val="28"/>
          <w:szCs w:val="28"/>
        </w:rPr>
        <w:t>需写明会议举办的明确日期，并应避免与国家举办的重大国际性活动（如奥运会、世博会等）冲突。</w:t>
      </w:r>
    </w:p>
    <w:p w:rsidR="00AD6B8E" w:rsidRPr="00077099" w:rsidRDefault="00AD6B8E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会议地点：原则上不得跨地区举办国际会议。</w:t>
      </w:r>
      <w:r w:rsidR="006330B6" w:rsidRPr="00077099">
        <w:rPr>
          <w:rFonts w:ascii="仿宋_GB2312" w:eastAsia="仿宋_GB2312" w:hint="eastAsia"/>
          <w:sz w:val="28"/>
          <w:szCs w:val="28"/>
        </w:rPr>
        <w:t>在异地举办</w:t>
      </w:r>
      <w:r w:rsidR="00077099">
        <w:rPr>
          <w:rFonts w:ascii="仿宋_GB2312" w:eastAsia="仿宋_GB2312" w:hint="eastAsia"/>
          <w:sz w:val="28"/>
          <w:szCs w:val="28"/>
        </w:rPr>
        <w:t>国际</w:t>
      </w:r>
      <w:r w:rsidR="006330B6" w:rsidRPr="00077099">
        <w:rPr>
          <w:rFonts w:ascii="仿宋_GB2312" w:eastAsia="仿宋_GB2312" w:hint="eastAsia"/>
          <w:sz w:val="28"/>
          <w:szCs w:val="28"/>
        </w:rPr>
        <w:t>会议，</w:t>
      </w:r>
      <w:r w:rsidRPr="00077099">
        <w:rPr>
          <w:rFonts w:ascii="仿宋_GB2312" w:eastAsia="仿宋_GB2312" w:hint="eastAsia"/>
          <w:sz w:val="28"/>
          <w:szCs w:val="28"/>
        </w:rPr>
        <w:t>可由会议举办地的单位向其上级主管部门申报审批</w:t>
      </w:r>
      <w:r w:rsidR="006330B6" w:rsidRPr="00077099">
        <w:rPr>
          <w:rFonts w:ascii="仿宋_GB2312" w:eastAsia="仿宋_GB2312" w:hint="eastAsia"/>
          <w:sz w:val="28"/>
          <w:szCs w:val="28"/>
        </w:rPr>
        <w:t>。如需</w:t>
      </w:r>
      <w:r w:rsidRPr="00077099">
        <w:rPr>
          <w:rFonts w:ascii="仿宋_GB2312" w:eastAsia="仿宋_GB2312" w:hint="eastAsia"/>
          <w:sz w:val="28"/>
          <w:szCs w:val="28"/>
        </w:rPr>
        <w:t>通过学校上报教育部</w:t>
      </w:r>
      <w:r w:rsidR="006330B6" w:rsidRPr="00077099">
        <w:rPr>
          <w:rFonts w:ascii="仿宋_GB2312" w:eastAsia="仿宋_GB2312" w:hint="eastAsia"/>
          <w:sz w:val="28"/>
          <w:szCs w:val="28"/>
        </w:rPr>
        <w:t>，</w:t>
      </w:r>
      <w:r w:rsidRPr="00077099">
        <w:rPr>
          <w:rFonts w:ascii="仿宋_GB2312" w:eastAsia="仿宋_GB2312" w:hint="eastAsia"/>
          <w:sz w:val="28"/>
          <w:szCs w:val="28"/>
        </w:rPr>
        <w:t>需同时提供当地省政府外办出具的无异议函。</w:t>
      </w:r>
    </w:p>
    <w:p w:rsidR="00AD6B8E" w:rsidRPr="00077099" w:rsidRDefault="00274594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会议规模及</w:t>
      </w:r>
      <w:r w:rsidR="00A03FB9" w:rsidRPr="00077099">
        <w:rPr>
          <w:rFonts w:ascii="仿宋_GB2312" w:eastAsia="仿宋_GB2312" w:hint="eastAsia"/>
          <w:sz w:val="28"/>
          <w:szCs w:val="28"/>
        </w:rPr>
        <w:t>参会人员比例：应注重会议实效</w:t>
      </w:r>
      <w:r w:rsidRPr="00077099">
        <w:rPr>
          <w:rFonts w:ascii="仿宋_GB2312" w:eastAsia="仿宋_GB2312" w:hint="eastAsia"/>
          <w:sz w:val="28"/>
          <w:szCs w:val="28"/>
        </w:rPr>
        <w:t>，严格控制会议规模，中方</w:t>
      </w:r>
      <w:r w:rsidR="006330B6" w:rsidRPr="00077099">
        <w:rPr>
          <w:rFonts w:ascii="仿宋_GB2312" w:eastAsia="仿宋_GB2312" w:hint="eastAsia"/>
          <w:sz w:val="28"/>
          <w:szCs w:val="28"/>
        </w:rPr>
        <w:t>与</w:t>
      </w:r>
      <w:r w:rsidRPr="00077099">
        <w:rPr>
          <w:rFonts w:ascii="仿宋_GB2312" w:eastAsia="仿宋_GB2312" w:hint="eastAsia"/>
          <w:sz w:val="28"/>
          <w:szCs w:val="28"/>
        </w:rPr>
        <w:t>外方参会人员比例一般不超过5:1</w:t>
      </w:r>
      <w:r w:rsidR="004E5F0C" w:rsidRPr="00077099">
        <w:rPr>
          <w:rFonts w:ascii="仿宋_GB2312" w:eastAsia="仿宋_GB2312" w:hint="eastAsia"/>
          <w:sz w:val="28"/>
          <w:szCs w:val="28"/>
        </w:rPr>
        <w:t>，系列会议的规模一般不超过往届会议</w:t>
      </w:r>
      <w:r w:rsidRPr="00077099">
        <w:rPr>
          <w:rFonts w:ascii="仿宋_GB2312" w:eastAsia="仿宋_GB2312" w:hint="eastAsia"/>
          <w:sz w:val="28"/>
          <w:szCs w:val="28"/>
        </w:rPr>
        <w:t>。</w:t>
      </w:r>
    </w:p>
    <w:p w:rsidR="00274594" w:rsidRPr="00077099" w:rsidRDefault="00502F14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会议背景：需写明与会议主题相关的召开背景。系列会议</w:t>
      </w:r>
      <w:r w:rsidR="006330B6" w:rsidRPr="00077099">
        <w:rPr>
          <w:rFonts w:ascii="仿宋_GB2312" w:eastAsia="仿宋_GB2312" w:hint="eastAsia"/>
          <w:sz w:val="28"/>
          <w:szCs w:val="28"/>
        </w:rPr>
        <w:t>还应提供</w:t>
      </w:r>
      <w:r w:rsidR="00CB40D1" w:rsidRPr="00077099">
        <w:rPr>
          <w:rFonts w:ascii="仿宋_GB2312" w:eastAsia="仿宋_GB2312" w:hint="eastAsia"/>
          <w:sz w:val="28"/>
          <w:szCs w:val="28"/>
        </w:rPr>
        <w:t>首次会议的</w:t>
      </w:r>
      <w:r w:rsidR="009E7064">
        <w:rPr>
          <w:rFonts w:ascii="仿宋_GB2312" w:eastAsia="仿宋_GB2312" w:hint="eastAsia"/>
          <w:sz w:val="28"/>
          <w:szCs w:val="28"/>
        </w:rPr>
        <w:t>举办</w:t>
      </w:r>
      <w:r w:rsidR="00CB40D1" w:rsidRPr="00077099">
        <w:rPr>
          <w:rFonts w:ascii="仿宋_GB2312" w:eastAsia="仿宋_GB2312" w:hint="eastAsia"/>
          <w:sz w:val="28"/>
          <w:szCs w:val="28"/>
        </w:rPr>
        <w:t>时间、会议主旨、</w:t>
      </w:r>
      <w:r w:rsidR="009E7064">
        <w:rPr>
          <w:rFonts w:ascii="仿宋_GB2312" w:eastAsia="仿宋_GB2312" w:hint="eastAsia"/>
          <w:sz w:val="28"/>
          <w:szCs w:val="28"/>
        </w:rPr>
        <w:t>我校</w:t>
      </w:r>
      <w:r w:rsidR="00CB40D1" w:rsidRPr="00077099">
        <w:rPr>
          <w:rFonts w:ascii="仿宋_GB2312" w:eastAsia="仿宋_GB2312" w:hint="eastAsia"/>
          <w:sz w:val="28"/>
          <w:szCs w:val="28"/>
        </w:rPr>
        <w:t>承办会议的背景等。</w:t>
      </w:r>
    </w:p>
    <w:p w:rsidR="00CB40D1" w:rsidRPr="00077099" w:rsidRDefault="00CB40D1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参会名单：应按照国籍分别提供中、外方参会人员名单，除姓名以外，国籍、工作单位、职务/职称均需用中文表示，格</w:t>
      </w:r>
      <w:r w:rsidRPr="00077099">
        <w:rPr>
          <w:rFonts w:ascii="仿宋_GB2312" w:eastAsia="仿宋_GB2312" w:hint="eastAsia"/>
          <w:sz w:val="28"/>
          <w:szCs w:val="28"/>
        </w:rPr>
        <w:lastRenderedPageBreak/>
        <w:t>式可参考“国际会议报批平台”上的相关表格。</w:t>
      </w:r>
    </w:p>
    <w:p w:rsidR="00CB40D1" w:rsidRPr="00077099" w:rsidRDefault="00CB40D1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会议日程：</w:t>
      </w:r>
      <w:r w:rsidR="004E5F0C" w:rsidRPr="00077099">
        <w:rPr>
          <w:rFonts w:ascii="仿宋_GB2312" w:eastAsia="仿宋_GB2312" w:hint="eastAsia"/>
          <w:sz w:val="28"/>
          <w:szCs w:val="28"/>
        </w:rPr>
        <w:t>为确保审批通过，应尽量提供包含会议分议题的具体日程。</w:t>
      </w:r>
    </w:p>
    <w:p w:rsidR="00742E57" w:rsidRPr="00077099" w:rsidRDefault="00742E57" w:rsidP="00352B07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承办系列会议：如承办国际组织的系列会议，应</w:t>
      </w:r>
      <w:r w:rsidR="00194378" w:rsidRPr="00077099">
        <w:rPr>
          <w:rFonts w:ascii="仿宋_GB2312" w:eastAsia="仿宋_GB2312" w:hint="eastAsia"/>
          <w:sz w:val="28"/>
          <w:szCs w:val="28"/>
        </w:rPr>
        <w:t>提供该组织的介绍，如成立时间、主旨、组织机构、对华态度、</w:t>
      </w:r>
      <w:r w:rsidR="00077099">
        <w:rPr>
          <w:rFonts w:ascii="仿宋_GB2312" w:eastAsia="仿宋_GB2312" w:hint="eastAsia"/>
          <w:sz w:val="28"/>
          <w:szCs w:val="28"/>
        </w:rPr>
        <w:t>在华</w:t>
      </w:r>
      <w:r w:rsidR="00194378" w:rsidRPr="00077099">
        <w:rPr>
          <w:rFonts w:ascii="仿宋_GB2312" w:eastAsia="仿宋_GB2312" w:hint="eastAsia"/>
          <w:sz w:val="28"/>
          <w:szCs w:val="28"/>
        </w:rPr>
        <w:t>开展的主要活动等。此外还应提供此前三届会议的基本情况，包括举办时间、地点、主题、中外方参会人规模。</w:t>
      </w:r>
    </w:p>
    <w:p w:rsidR="00D00162" w:rsidRPr="00077099" w:rsidRDefault="00D00162" w:rsidP="00D00162">
      <w:pPr>
        <w:ind w:leftChars="200" w:left="980" w:hangingChars="200" w:hanging="56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1</w:t>
      </w:r>
      <w:r w:rsidR="00E82821">
        <w:rPr>
          <w:rFonts w:ascii="仿宋_GB2312" w:eastAsia="仿宋_GB2312"/>
          <w:sz w:val="28"/>
          <w:szCs w:val="28"/>
        </w:rPr>
        <w:t>1</w:t>
      </w:r>
      <w:r w:rsidRPr="00077099">
        <w:rPr>
          <w:rFonts w:ascii="仿宋_GB2312" w:eastAsia="仿宋_GB2312" w:hint="eastAsia"/>
          <w:sz w:val="28"/>
          <w:szCs w:val="28"/>
        </w:rPr>
        <w:t>、在会议筹备及举办过程中，会议主办单位和学术负责人必须严格把关，</w:t>
      </w:r>
      <w:r w:rsidR="004E6ACF">
        <w:rPr>
          <w:rFonts w:ascii="仿宋_GB2312" w:eastAsia="仿宋_GB2312" w:hint="eastAsia"/>
          <w:sz w:val="28"/>
          <w:szCs w:val="28"/>
        </w:rPr>
        <w:t>做好</w:t>
      </w:r>
      <w:r w:rsidR="004E6ACF">
        <w:rPr>
          <w:rFonts w:ascii="仿宋_GB2312" w:eastAsia="仿宋_GB2312"/>
          <w:sz w:val="28"/>
          <w:szCs w:val="28"/>
        </w:rPr>
        <w:t>预案，</w:t>
      </w:r>
      <w:r w:rsidRPr="00077099">
        <w:rPr>
          <w:rFonts w:ascii="仿宋_GB2312" w:eastAsia="仿宋_GB2312" w:hint="eastAsia"/>
          <w:sz w:val="28"/>
          <w:szCs w:val="28"/>
        </w:rPr>
        <w:t>防止出现敏感问题。</w:t>
      </w:r>
    </w:p>
    <w:p w:rsidR="00194378" w:rsidRPr="00077099" w:rsidRDefault="00194378" w:rsidP="00194378">
      <w:pPr>
        <w:pStyle w:val="a5"/>
        <w:ind w:left="780" w:firstLineChars="0" w:firstLine="0"/>
        <w:rPr>
          <w:rFonts w:ascii="仿宋_GB2312" w:eastAsia="仿宋_GB2312"/>
          <w:sz w:val="28"/>
          <w:szCs w:val="28"/>
        </w:rPr>
      </w:pPr>
    </w:p>
    <w:p w:rsidR="00352B07" w:rsidRPr="00D57CB3" w:rsidRDefault="00352B07" w:rsidP="0056520D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b/>
          <w:sz w:val="28"/>
          <w:szCs w:val="28"/>
        </w:rPr>
      </w:pPr>
      <w:r w:rsidRPr="00D57CB3">
        <w:rPr>
          <w:rFonts w:ascii="仿宋_GB2312" w:eastAsia="仿宋_GB2312" w:hint="eastAsia"/>
          <w:b/>
          <w:sz w:val="28"/>
          <w:szCs w:val="28"/>
        </w:rPr>
        <w:t>其他</w:t>
      </w:r>
    </w:p>
    <w:p w:rsidR="00352B07" w:rsidRPr="00077099" w:rsidRDefault="00352B07" w:rsidP="00352B07">
      <w:pPr>
        <w:pStyle w:val="a5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邀请党和国家领导人的请示需提前20个工作日将报告送达教育部</w:t>
      </w:r>
      <w:r w:rsidR="00E82821">
        <w:rPr>
          <w:rFonts w:ascii="仿宋_GB2312" w:eastAsia="仿宋_GB2312" w:hint="eastAsia"/>
          <w:sz w:val="28"/>
          <w:szCs w:val="28"/>
        </w:rPr>
        <w:t>。</w:t>
      </w:r>
    </w:p>
    <w:p w:rsidR="00352B07" w:rsidRPr="00077099" w:rsidRDefault="00352B07" w:rsidP="00352B07">
      <w:pPr>
        <w:pStyle w:val="a5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邀请国外</w:t>
      </w:r>
      <w:r w:rsidR="009E7064">
        <w:rPr>
          <w:rFonts w:ascii="仿宋_GB2312" w:eastAsia="仿宋_GB2312" w:hint="eastAsia"/>
          <w:sz w:val="28"/>
          <w:szCs w:val="28"/>
        </w:rPr>
        <w:t>副</w:t>
      </w:r>
      <w:r w:rsidRPr="00077099">
        <w:rPr>
          <w:rFonts w:ascii="仿宋_GB2312" w:eastAsia="仿宋_GB2312" w:hint="eastAsia"/>
          <w:sz w:val="28"/>
          <w:szCs w:val="28"/>
        </w:rPr>
        <w:t>部级</w:t>
      </w:r>
      <w:r w:rsidR="004E6ACF">
        <w:rPr>
          <w:rFonts w:ascii="仿宋_GB2312" w:eastAsia="仿宋_GB2312" w:hint="eastAsia"/>
          <w:sz w:val="28"/>
          <w:szCs w:val="28"/>
        </w:rPr>
        <w:t>（含）</w:t>
      </w:r>
      <w:r w:rsidRPr="00077099">
        <w:rPr>
          <w:rFonts w:ascii="仿宋_GB2312" w:eastAsia="仿宋_GB2312" w:hint="eastAsia"/>
          <w:sz w:val="28"/>
          <w:szCs w:val="28"/>
        </w:rPr>
        <w:t>以上参会的请示需提前60天送达教育部</w:t>
      </w:r>
      <w:r w:rsidR="00E82821">
        <w:rPr>
          <w:rFonts w:ascii="仿宋_GB2312" w:eastAsia="仿宋_GB2312" w:hint="eastAsia"/>
          <w:sz w:val="28"/>
          <w:szCs w:val="28"/>
        </w:rPr>
        <w:t>。</w:t>
      </w:r>
    </w:p>
    <w:p w:rsidR="00352B07" w:rsidRPr="00077099" w:rsidRDefault="00352B07" w:rsidP="00352B07">
      <w:pPr>
        <w:pStyle w:val="a5"/>
        <w:numPr>
          <w:ilvl w:val="0"/>
          <w:numId w:val="4"/>
        </w:numPr>
        <w:ind w:firstLineChars="0"/>
        <w:rPr>
          <w:rFonts w:ascii="仿宋_GB2312" w:eastAsia="仿宋_GB2312"/>
          <w:sz w:val="28"/>
          <w:szCs w:val="28"/>
        </w:rPr>
      </w:pPr>
      <w:r w:rsidRPr="00077099">
        <w:rPr>
          <w:rFonts w:ascii="仿宋_GB2312" w:eastAsia="仿宋_GB2312" w:hint="eastAsia"/>
          <w:sz w:val="28"/>
          <w:szCs w:val="28"/>
        </w:rPr>
        <w:t>由境外非政府组织赞助的国际会议，申请时需在线提交境外非政府组织简介。会议获批后</w:t>
      </w:r>
      <w:r w:rsidR="00A91741" w:rsidRPr="00077099">
        <w:rPr>
          <w:rFonts w:ascii="仿宋_GB2312" w:eastAsia="仿宋_GB2312" w:hint="eastAsia"/>
          <w:sz w:val="28"/>
          <w:szCs w:val="28"/>
        </w:rPr>
        <w:t>，需在会前5-10天上传备案函至</w:t>
      </w:r>
      <w:r w:rsidR="007A5CCE">
        <w:rPr>
          <w:rFonts w:ascii="仿宋_GB2312" w:eastAsia="仿宋_GB2312" w:hint="eastAsia"/>
          <w:sz w:val="28"/>
          <w:szCs w:val="28"/>
        </w:rPr>
        <w:t>国际</w:t>
      </w:r>
      <w:r w:rsidR="007A5CCE">
        <w:rPr>
          <w:rFonts w:ascii="仿宋_GB2312" w:eastAsia="仿宋_GB2312"/>
          <w:sz w:val="28"/>
          <w:szCs w:val="28"/>
        </w:rPr>
        <w:t>会议</w:t>
      </w:r>
      <w:bookmarkStart w:id="0" w:name="_GoBack"/>
      <w:bookmarkEnd w:id="0"/>
      <w:r w:rsidR="00A91741" w:rsidRPr="00077099">
        <w:rPr>
          <w:rFonts w:ascii="仿宋_GB2312" w:eastAsia="仿宋_GB2312" w:hint="eastAsia"/>
          <w:sz w:val="28"/>
          <w:szCs w:val="28"/>
        </w:rPr>
        <w:t>报批平台。</w:t>
      </w:r>
    </w:p>
    <w:sectPr w:rsidR="00352B07" w:rsidRPr="00077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CB4" w:rsidRDefault="00E06CB4" w:rsidP="0056520D">
      <w:r>
        <w:separator/>
      </w:r>
    </w:p>
  </w:endnote>
  <w:endnote w:type="continuationSeparator" w:id="0">
    <w:p w:rsidR="00E06CB4" w:rsidRDefault="00E06CB4" w:rsidP="0056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CB4" w:rsidRDefault="00E06CB4" w:rsidP="0056520D">
      <w:r>
        <w:separator/>
      </w:r>
    </w:p>
  </w:footnote>
  <w:footnote w:type="continuationSeparator" w:id="0">
    <w:p w:rsidR="00E06CB4" w:rsidRDefault="00E06CB4" w:rsidP="00565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62486"/>
    <w:multiLevelType w:val="hybridMultilevel"/>
    <w:tmpl w:val="40F08D8A"/>
    <w:lvl w:ilvl="0" w:tplc="EECA804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FD26FE5"/>
    <w:multiLevelType w:val="hybridMultilevel"/>
    <w:tmpl w:val="CFC8D06C"/>
    <w:lvl w:ilvl="0" w:tplc="6D1685F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18F088C"/>
    <w:multiLevelType w:val="hybridMultilevel"/>
    <w:tmpl w:val="8084ADF4"/>
    <w:lvl w:ilvl="0" w:tplc="4A96F1E4">
      <w:start w:val="1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>
    <w:nsid w:val="7A9F7ACF"/>
    <w:multiLevelType w:val="hybridMultilevel"/>
    <w:tmpl w:val="86E68D28"/>
    <w:lvl w:ilvl="0" w:tplc="DEC82DD6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E1"/>
    <w:rsid w:val="00077099"/>
    <w:rsid w:val="00194378"/>
    <w:rsid w:val="001B65BA"/>
    <w:rsid w:val="001F22F3"/>
    <w:rsid w:val="00274594"/>
    <w:rsid w:val="003067D4"/>
    <w:rsid w:val="00352B07"/>
    <w:rsid w:val="004E5F0C"/>
    <w:rsid w:val="004E6ACF"/>
    <w:rsid w:val="004F1204"/>
    <w:rsid w:val="00502F14"/>
    <w:rsid w:val="0056520D"/>
    <w:rsid w:val="006330B6"/>
    <w:rsid w:val="006A289E"/>
    <w:rsid w:val="00734A6E"/>
    <w:rsid w:val="00742E57"/>
    <w:rsid w:val="007872E1"/>
    <w:rsid w:val="007A5CCE"/>
    <w:rsid w:val="007E39CE"/>
    <w:rsid w:val="00960F2D"/>
    <w:rsid w:val="009B023A"/>
    <w:rsid w:val="009E7064"/>
    <w:rsid w:val="009F2AFC"/>
    <w:rsid w:val="00A03FB9"/>
    <w:rsid w:val="00A91741"/>
    <w:rsid w:val="00AD6B8E"/>
    <w:rsid w:val="00AE06CF"/>
    <w:rsid w:val="00B81FCE"/>
    <w:rsid w:val="00CB40D1"/>
    <w:rsid w:val="00D00162"/>
    <w:rsid w:val="00D134BC"/>
    <w:rsid w:val="00D45410"/>
    <w:rsid w:val="00D57CB3"/>
    <w:rsid w:val="00E06CB4"/>
    <w:rsid w:val="00E76C06"/>
    <w:rsid w:val="00E82821"/>
    <w:rsid w:val="00FA1328"/>
    <w:rsid w:val="00FB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50B3FD-600D-43DD-A2B1-30A8B96C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2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2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20D"/>
    <w:rPr>
      <w:sz w:val="18"/>
      <w:szCs w:val="18"/>
    </w:rPr>
  </w:style>
  <w:style w:type="paragraph" w:styleId="a5">
    <w:name w:val="List Paragraph"/>
    <w:basedOn w:val="a"/>
    <w:uiPriority w:val="34"/>
    <w:qFormat/>
    <w:rsid w:val="0056520D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9E70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2018-11-22T08:06:00Z</dcterms:created>
  <dcterms:modified xsi:type="dcterms:W3CDTF">2018-11-22T08:06:00Z</dcterms:modified>
</cp:coreProperties>
</file>